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9C" w:rsidRPr="0016422C" w:rsidRDefault="00B37B0C" w:rsidP="008F3D3C">
      <w:pPr>
        <w:rPr>
          <w:sz w:val="28"/>
          <w:szCs w:val="28"/>
        </w:rPr>
      </w:pPr>
      <w:r w:rsidRPr="008263EE">
        <w:rPr>
          <w:sz w:val="24"/>
          <w:szCs w:val="24"/>
        </w:rPr>
        <w:t xml:space="preserve">         Хочу представить вам развивающее пособие </w:t>
      </w:r>
      <w:proofErr w:type="spellStart"/>
      <w:r w:rsidRPr="008263EE">
        <w:rPr>
          <w:b/>
          <w:sz w:val="24"/>
          <w:szCs w:val="24"/>
        </w:rPr>
        <w:t>флексагон</w:t>
      </w:r>
      <w:proofErr w:type="spellEnd"/>
      <w:r w:rsidRPr="008263EE">
        <w:rPr>
          <w:b/>
          <w:sz w:val="24"/>
          <w:szCs w:val="24"/>
        </w:rPr>
        <w:t xml:space="preserve">. </w:t>
      </w:r>
      <w:r w:rsidRPr="008263EE">
        <w:rPr>
          <w:sz w:val="24"/>
          <w:szCs w:val="24"/>
        </w:rPr>
        <w:t>Несколько лет назад в журнале «Дошкольное образование» в статье Галины Репиной мы прочитали  о данном развивающем пособии и вот уже более 5 лет используе</w:t>
      </w:r>
      <w:r w:rsidR="00E07AD1" w:rsidRPr="008263EE">
        <w:rPr>
          <w:sz w:val="24"/>
          <w:szCs w:val="24"/>
        </w:rPr>
        <w:t>м в работе своего детского сада.</w:t>
      </w:r>
    </w:p>
    <w:p w:rsidR="00B37B0C" w:rsidRPr="008263EE" w:rsidRDefault="00B37B0C" w:rsidP="008F3D3C">
      <w:pPr>
        <w:tabs>
          <w:tab w:val="left" w:pos="180"/>
          <w:tab w:val="left" w:pos="1260"/>
        </w:tabs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Развивающее дидактическое пособие технологии пространственного моделирования  </w:t>
      </w:r>
      <w:proofErr w:type="spellStart"/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>флексагон</w:t>
      </w:r>
      <w:proofErr w:type="spellEnd"/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разработано на основе конструирования из бумаги в технике  оригами.  Важная особенность оригами – неограниченные комбинаторные возможности, кроющиеся в обычном листе бумаги.</w:t>
      </w:r>
    </w:p>
    <w:p w:rsidR="00B37B0C" w:rsidRPr="008263EE" w:rsidRDefault="00B37B0C" w:rsidP="008F3D3C">
      <w:pPr>
        <w:pStyle w:val="a3"/>
        <w:spacing w:line="276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>Флексагон</w:t>
      </w:r>
      <w:proofErr w:type="spellEnd"/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– в переводе с </w:t>
      </w:r>
      <w:proofErr w:type="gramStart"/>
      <w:r w:rsidRPr="008263EE">
        <w:rPr>
          <w:rFonts w:ascii="Times New Roman" w:hAnsi="Times New Roman"/>
          <w:color w:val="000000" w:themeColor="text1"/>
          <w:sz w:val="24"/>
          <w:szCs w:val="24"/>
        </w:rPr>
        <w:t>латинского</w:t>
      </w:r>
      <w:proofErr w:type="gramEnd"/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Pr="008263EE">
        <w:rPr>
          <w:rFonts w:ascii="Times New Roman" w:hAnsi="Times New Roman"/>
          <w:color w:val="000000" w:themeColor="text1"/>
          <w:sz w:val="24"/>
          <w:szCs w:val="24"/>
        </w:rPr>
        <w:t>flectere</w:t>
      </w:r>
      <w:proofErr w:type="spellEnd"/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- складываться, сгибаться, гнуться, это многоугольник, сложенный из полосок бумаги прямоугольной или более сложной, изогнутой формы, т.е.  «гнущийся многоугольник», головоломка.  </w:t>
      </w:r>
    </w:p>
    <w:p w:rsidR="00B37B0C" w:rsidRPr="008263EE" w:rsidRDefault="00B37B0C" w:rsidP="008F3D3C">
      <w:pPr>
        <w:pStyle w:val="a3"/>
        <w:spacing w:line="276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Цель 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использования </w:t>
      </w:r>
      <w:proofErr w:type="spellStart"/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>флексагона</w:t>
      </w:r>
      <w:proofErr w:type="spellEnd"/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263EE">
        <w:rPr>
          <w:rFonts w:ascii="Times New Roman" w:hAnsi="Times New Roman"/>
          <w:color w:val="000000" w:themeColor="text1"/>
          <w:sz w:val="24"/>
          <w:szCs w:val="24"/>
          <w:u w:val="single"/>
        </w:rPr>
        <w:t>развитие математ</w:t>
      </w:r>
      <w:r w:rsidR="00516568" w:rsidRPr="008263EE">
        <w:rPr>
          <w:rFonts w:ascii="Times New Roman" w:hAnsi="Times New Roman"/>
          <w:color w:val="000000" w:themeColor="text1"/>
          <w:sz w:val="24"/>
          <w:szCs w:val="24"/>
          <w:u w:val="single"/>
        </w:rPr>
        <w:t>ического потенциала детей</w:t>
      </w:r>
      <w:r w:rsidRPr="008263EE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Дидактическое пособие «</w:t>
      </w:r>
      <w:proofErr w:type="spellStart"/>
      <w:r w:rsidRPr="008263EE">
        <w:rPr>
          <w:rFonts w:ascii="Times New Roman" w:hAnsi="Times New Roman"/>
          <w:color w:val="000000" w:themeColor="text1"/>
          <w:sz w:val="24"/>
          <w:szCs w:val="24"/>
        </w:rPr>
        <w:t>Флексагон</w:t>
      </w:r>
      <w:proofErr w:type="spellEnd"/>
      <w:r w:rsidRPr="008263EE">
        <w:rPr>
          <w:rFonts w:ascii="Times New Roman" w:hAnsi="Times New Roman"/>
          <w:color w:val="000000" w:themeColor="text1"/>
          <w:sz w:val="24"/>
          <w:szCs w:val="24"/>
        </w:rPr>
        <w:t>» способствует развити</w:t>
      </w:r>
      <w:r w:rsidR="00E07AD1" w:rsidRPr="008263EE">
        <w:rPr>
          <w:rFonts w:ascii="Times New Roman" w:hAnsi="Times New Roman"/>
          <w:color w:val="000000" w:themeColor="text1"/>
          <w:sz w:val="24"/>
          <w:szCs w:val="24"/>
        </w:rPr>
        <w:t>ю моторики, пространственного во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ображения, памяти, внимания, терпения, является мощным средством формирования познавательной компетентности дошкольника. </w:t>
      </w:r>
    </w:p>
    <w:p w:rsidR="00A25061" w:rsidRPr="008263EE" w:rsidRDefault="00A25061" w:rsidP="008F3D3C">
      <w:pPr>
        <w:tabs>
          <w:tab w:val="left" w:pos="180"/>
          <w:tab w:val="left" w:pos="126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B37B0C" w:rsidRPr="008263EE">
        <w:rPr>
          <w:rFonts w:ascii="Times New Roman" w:hAnsi="Times New Roman"/>
          <w:color w:val="000000" w:themeColor="text1"/>
          <w:sz w:val="24"/>
          <w:szCs w:val="24"/>
        </w:rPr>
        <w:t>В результате, при учете определенных принципов организации процесса математического моделирования, может произойти активное развитие представлений ребенка о логических операциях и развитие пространственных представлений.</w:t>
      </w:r>
    </w:p>
    <w:p w:rsidR="00A25061" w:rsidRPr="008263EE" w:rsidRDefault="00516568" w:rsidP="008F3D3C">
      <w:pPr>
        <w:pStyle w:val="a3"/>
        <w:tabs>
          <w:tab w:val="left" w:pos="-567"/>
        </w:tabs>
        <w:spacing w:line="276" w:lineRule="auto"/>
        <w:ind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>Как же использует</w:t>
      </w:r>
      <w:r w:rsidR="001642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ся </w:t>
      </w:r>
      <w:proofErr w:type="spellStart"/>
      <w:r w:rsidR="0016422C">
        <w:rPr>
          <w:rFonts w:ascii="Times New Roman" w:hAnsi="Times New Roman"/>
          <w:b/>
          <w:color w:val="000000" w:themeColor="text1"/>
          <w:sz w:val="24"/>
          <w:szCs w:val="24"/>
        </w:rPr>
        <w:t>флексагон</w:t>
      </w:r>
      <w:proofErr w:type="spellEnd"/>
      <w:r w:rsidR="001642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работе с детьми.</w:t>
      </w:r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 Ребенку предлагается  карточка – образец и </w:t>
      </w:r>
      <w:proofErr w:type="spellStart"/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>флексагон</w:t>
      </w:r>
      <w:proofErr w:type="spellEnd"/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,  который ребенок  сгибает  и сворачивает   в различные стороны   по принципу «плоскостного  «кубика - </w:t>
      </w:r>
      <w:proofErr w:type="spellStart"/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>рубика</w:t>
      </w:r>
      <w:proofErr w:type="spellEnd"/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»,  добиваясь  варианта  аналогичного образцу.  </w:t>
      </w:r>
    </w:p>
    <w:p w:rsidR="00A25061" w:rsidRPr="008263EE" w:rsidRDefault="00A25061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Задача педагога:</w:t>
      </w:r>
      <w:r w:rsidR="00E07AD1"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показать ребенку принцип манипулирования с </w:t>
      </w:r>
      <w:proofErr w:type="spellStart"/>
      <w:r w:rsidRPr="008263EE">
        <w:rPr>
          <w:rFonts w:ascii="Times New Roman" w:hAnsi="Times New Roman"/>
          <w:color w:val="000000" w:themeColor="text1"/>
          <w:sz w:val="24"/>
          <w:szCs w:val="24"/>
        </w:rPr>
        <w:t>флексагоном</w:t>
      </w:r>
      <w:proofErr w:type="spellEnd"/>
      <w:r w:rsidRPr="008263EE">
        <w:rPr>
          <w:rFonts w:ascii="Times New Roman" w:hAnsi="Times New Roman"/>
          <w:color w:val="000000" w:themeColor="text1"/>
          <w:sz w:val="24"/>
          <w:szCs w:val="24"/>
        </w:rPr>
        <w:t>, способы его сгибания и сворачивания, но не демонстрировать и не показывать выполнение конкретного задания.</w:t>
      </w:r>
    </w:p>
    <w:p w:rsidR="00A25061" w:rsidRPr="008263EE" w:rsidRDefault="008263EE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16422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516568" w:rsidRPr="008263EE">
        <w:rPr>
          <w:rFonts w:ascii="Times New Roman" w:hAnsi="Times New Roman"/>
          <w:color w:val="000000" w:themeColor="text1"/>
          <w:sz w:val="24"/>
          <w:szCs w:val="24"/>
        </w:rPr>
        <w:t>При педагогическом процессе педагог может</w:t>
      </w:r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придерживаться правил, предложенных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16422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="0016422C">
        <w:rPr>
          <w:rFonts w:ascii="Times New Roman" w:hAnsi="Times New Roman"/>
          <w:color w:val="000000" w:themeColor="text1"/>
          <w:sz w:val="24"/>
          <w:szCs w:val="24"/>
        </w:rPr>
        <w:t>Б.</w:t>
      </w:r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>Никитиным</w:t>
      </w:r>
      <w:proofErr w:type="spellEnd"/>
      <w:r w:rsidR="00A25061" w:rsidRPr="008263EE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A25061" w:rsidRPr="008263EE" w:rsidRDefault="00A25061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- «от </w:t>
      </w:r>
      <w:proofErr w:type="gramStart"/>
      <w:r w:rsidRPr="008263EE">
        <w:rPr>
          <w:rFonts w:ascii="Times New Roman" w:hAnsi="Times New Roman"/>
          <w:color w:val="000000" w:themeColor="text1"/>
          <w:sz w:val="24"/>
          <w:szCs w:val="24"/>
        </w:rPr>
        <w:t>простого</w:t>
      </w:r>
      <w:proofErr w:type="gramEnd"/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к сложному, начинайте с посильных задач»</w:t>
      </w:r>
    </w:p>
    <w:p w:rsidR="00A25061" w:rsidRPr="008263EE" w:rsidRDefault="00A25061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- «игра должна быть самостоятельной, не подсказывать ни словом, ни взглядом, ни жестом»</w:t>
      </w:r>
    </w:p>
    <w:p w:rsidR="00A25061" w:rsidRPr="008263EE" w:rsidRDefault="00A25061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- «игра должна приносить радость»</w:t>
      </w:r>
    </w:p>
    <w:p w:rsidR="00A25061" w:rsidRPr="008263EE" w:rsidRDefault="00A25061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- «прежде чем давать задание детям, попробуйте выполнить его сами»</w:t>
      </w:r>
    </w:p>
    <w:p w:rsidR="00A25061" w:rsidRPr="008263EE" w:rsidRDefault="00A25061" w:rsidP="008F3D3C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- «игры не должны быть доступными, т.к. «запретный плод сладок»</w:t>
      </w:r>
    </w:p>
    <w:p w:rsidR="00A25061" w:rsidRPr="008263EE" w:rsidRDefault="008263EE" w:rsidP="008F3D3C">
      <w:pPr>
        <w:pStyle w:val="a3"/>
        <w:spacing w:line="276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Нами разработаны</w:t>
      </w:r>
      <w:r w:rsidR="00A25061" w:rsidRPr="008263E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варианты карточек – образцов:</w:t>
      </w:r>
    </w:p>
    <w:p w:rsidR="00A25061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Цветовые (красные, синие, зеленые, желтые)</w:t>
      </w:r>
    </w:p>
    <w:p w:rsidR="00A25061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Геометрические</w:t>
      </w:r>
      <w:bookmarkStart w:id="0" w:name="_GoBack"/>
      <w:bookmarkEnd w:id="0"/>
    </w:p>
    <w:p w:rsidR="00A25061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По временам года</w:t>
      </w:r>
    </w:p>
    <w:p w:rsidR="00A25061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Числовые</w:t>
      </w:r>
    </w:p>
    <w:p w:rsidR="00A25061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Пространственные (сложение объемного кубика является наиболее сложным вариантом задания). Необходимо сложить из </w:t>
      </w:r>
      <w:proofErr w:type="spellStart"/>
      <w:r w:rsidRPr="008263EE">
        <w:rPr>
          <w:rFonts w:ascii="Times New Roman" w:hAnsi="Times New Roman"/>
          <w:color w:val="000000" w:themeColor="text1"/>
          <w:sz w:val="24"/>
          <w:szCs w:val="24"/>
        </w:rPr>
        <w:t>флексагона</w:t>
      </w:r>
      <w:proofErr w:type="spellEnd"/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 объемный кубик так, чтобы все его стороны были закрыты.</w:t>
      </w:r>
    </w:p>
    <w:p w:rsidR="00A25061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Открытки – перевертыши</w:t>
      </w:r>
    </w:p>
    <w:p w:rsidR="00665A72" w:rsidRPr="008263EE" w:rsidRDefault="00A25061" w:rsidP="008F3D3C">
      <w:pPr>
        <w:pStyle w:val="a3"/>
        <w:numPr>
          <w:ilvl w:val="0"/>
          <w:numId w:val="1"/>
        </w:numPr>
        <w:spacing w:line="276" w:lineRule="auto"/>
        <w:ind w:left="0" w:firstLine="283"/>
        <w:jc w:val="both"/>
        <w:rPr>
          <w:color w:val="000000" w:themeColor="text1"/>
          <w:sz w:val="24"/>
          <w:szCs w:val="24"/>
        </w:rPr>
      </w:pPr>
      <w:r w:rsidRPr="008263EE">
        <w:rPr>
          <w:rFonts w:ascii="Times New Roman" w:hAnsi="Times New Roman"/>
          <w:color w:val="000000" w:themeColor="text1"/>
          <w:sz w:val="24"/>
          <w:szCs w:val="24"/>
        </w:rPr>
        <w:t>Открытки по типу «разрезные картинки» для детей раннего дошкольного возраста.          Дидактическое пособие  «</w:t>
      </w:r>
      <w:proofErr w:type="spellStart"/>
      <w:r w:rsidRPr="008263EE">
        <w:rPr>
          <w:rFonts w:ascii="Times New Roman" w:hAnsi="Times New Roman"/>
          <w:color w:val="000000" w:themeColor="text1"/>
          <w:sz w:val="24"/>
          <w:szCs w:val="24"/>
        </w:rPr>
        <w:t>Флексагон</w:t>
      </w:r>
      <w:proofErr w:type="spellEnd"/>
      <w:r w:rsidRPr="008263EE">
        <w:rPr>
          <w:rFonts w:ascii="Times New Roman" w:hAnsi="Times New Roman"/>
          <w:color w:val="000000" w:themeColor="text1"/>
          <w:sz w:val="24"/>
          <w:szCs w:val="24"/>
        </w:rPr>
        <w:t xml:space="preserve">» даёт возможность педагогу ДОУ развивать у </w:t>
      </w:r>
      <w:r w:rsidRPr="008263EE">
        <w:rPr>
          <w:rFonts w:ascii="Times New Roman" w:hAnsi="Times New Roman"/>
          <w:b/>
          <w:color w:val="000000" w:themeColor="text1"/>
          <w:sz w:val="24"/>
          <w:szCs w:val="24"/>
        </w:rPr>
        <w:t>дошкольников  логическое мышление, воспитывать самостоятельность, формировать  умение добиваться поставленной цели</w:t>
      </w:r>
      <w:r w:rsidRPr="008263E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65A72" w:rsidRPr="008263EE" w:rsidRDefault="00665A72" w:rsidP="008F3D3C">
      <w:pPr>
        <w:ind w:hanging="284"/>
        <w:rPr>
          <w:color w:val="000000" w:themeColor="text1"/>
          <w:sz w:val="24"/>
          <w:szCs w:val="24"/>
        </w:rPr>
      </w:pPr>
    </w:p>
    <w:p w:rsidR="00665A72" w:rsidRPr="008263EE" w:rsidRDefault="00665A72" w:rsidP="00A25061">
      <w:pPr>
        <w:ind w:left="-284" w:hanging="284"/>
        <w:rPr>
          <w:color w:val="000000" w:themeColor="text1"/>
          <w:sz w:val="24"/>
          <w:szCs w:val="24"/>
        </w:rPr>
      </w:pPr>
    </w:p>
    <w:p w:rsidR="00665A72" w:rsidRPr="008263EE" w:rsidRDefault="00665A72" w:rsidP="0016422C">
      <w:pPr>
        <w:ind w:left="-510" w:right="-283" w:hanging="284"/>
        <w:rPr>
          <w:color w:val="000000" w:themeColor="text1"/>
          <w:sz w:val="24"/>
          <w:szCs w:val="24"/>
        </w:rPr>
      </w:pPr>
    </w:p>
    <w:p w:rsidR="00665A72" w:rsidRDefault="00665A72" w:rsidP="00A25061">
      <w:pPr>
        <w:ind w:left="-284" w:hanging="284"/>
        <w:rPr>
          <w:color w:val="000000" w:themeColor="text1"/>
          <w:sz w:val="28"/>
          <w:szCs w:val="28"/>
        </w:rPr>
      </w:pPr>
    </w:p>
    <w:p w:rsidR="00665A72" w:rsidRDefault="00665A72" w:rsidP="00A25061">
      <w:pPr>
        <w:ind w:left="-284" w:hanging="284"/>
        <w:rPr>
          <w:color w:val="000000" w:themeColor="text1"/>
          <w:sz w:val="28"/>
          <w:szCs w:val="28"/>
        </w:rPr>
      </w:pPr>
    </w:p>
    <w:p w:rsidR="00665A72" w:rsidRDefault="00665A72" w:rsidP="00A25061">
      <w:pPr>
        <w:ind w:left="-284" w:hanging="284"/>
        <w:rPr>
          <w:color w:val="000000" w:themeColor="text1"/>
          <w:sz w:val="28"/>
          <w:szCs w:val="28"/>
        </w:rPr>
      </w:pPr>
    </w:p>
    <w:p w:rsidR="00665A72" w:rsidRDefault="00665A72" w:rsidP="00E07AD1">
      <w:pPr>
        <w:ind w:left="567"/>
        <w:rPr>
          <w:color w:val="000000" w:themeColor="text1"/>
          <w:sz w:val="28"/>
          <w:szCs w:val="28"/>
        </w:rPr>
      </w:pPr>
    </w:p>
    <w:p w:rsidR="00665A72" w:rsidRDefault="00665A72" w:rsidP="00E07AD1">
      <w:pPr>
        <w:ind w:left="567"/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 xml:space="preserve">                     </w:t>
      </w:r>
      <w:r w:rsidRPr="00665A72">
        <w:rPr>
          <w:color w:val="000000" w:themeColor="text1"/>
          <w:sz w:val="56"/>
          <w:szCs w:val="56"/>
        </w:rPr>
        <w:t xml:space="preserve">Выступление </w:t>
      </w:r>
    </w:p>
    <w:p w:rsidR="00665A72" w:rsidRDefault="00665A72" w:rsidP="00E07AD1">
      <w:pPr>
        <w:ind w:left="567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</w:t>
      </w:r>
      <w:r w:rsidRPr="00665A72">
        <w:rPr>
          <w:color w:val="000000" w:themeColor="text1"/>
          <w:sz w:val="40"/>
          <w:szCs w:val="40"/>
        </w:rPr>
        <w:t>Воспитателя Смирновой Натальи Валентиновны</w:t>
      </w:r>
      <w:r>
        <w:rPr>
          <w:color w:val="000000" w:themeColor="text1"/>
          <w:sz w:val="40"/>
          <w:szCs w:val="40"/>
        </w:rPr>
        <w:t>,</w:t>
      </w:r>
    </w:p>
    <w:p w:rsidR="00665A72" w:rsidRDefault="00665A72" w:rsidP="00E07AD1">
      <w:pPr>
        <w:ind w:left="567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</w:t>
      </w:r>
      <w:r w:rsidR="004847E7">
        <w:rPr>
          <w:color w:val="000000" w:themeColor="text1"/>
          <w:sz w:val="40"/>
          <w:szCs w:val="40"/>
        </w:rPr>
        <w:t xml:space="preserve">            ДОУ №49, </w:t>
      </w:r>
      <w:proofErr w:type="spellStart"/>
      <w:r w:rsidR="004847E7">
        <w:rPr>
          <w:color w:val="000000" w:themeColor="text1"/>
          <w:sz w:val="40"/>
          <w:szCs w:val="40"/>
        </w:rPr>
        <w:t>г</w:t>
      </w:r>
      <w:proofErr w:type="gramStart"/>
      <w:r w:rsidR="004847E7">
        <w:rPr>
          <w:color w:val="000000" w:themeColor="text1"/>
          <w:sz w:val="40"/>
          <w:szCs w:val="40"/>
        </w:rPr>
        <w:t>.К</w:t>
      </w:r>
      <w:proofErr w:type="gramEnd"/>
      <w:r w:rsidR="004847E7">
        <w:rPr>
          <w:color w:val="000000" w:themeColor="text1"/>
          <w:sz w:val="40"/>
          <w:szCs w:val="40"/>
        </w:rPr>
        <w:t>андалакша</w:t>
      </w:r>
      <w:proofErr w:type="spellEnd"/>
    </w:p>
    <w:p w:rsidR="004847E7" w:rsidRPr="00665A72" w:rsidRDefault="004847E7" w:rsidP="004847E7">
      <w:pPr>
        <w:ind w:firstLine="283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                        по теме:                                     «Дидактическое пособие технологии пространственного                         моделирования на базе оригами «</w:t>
      </w:r>
      <w:proofErr w:type="spellStart"/>
      <w:r>
        <w:rPr>
          <w:color w:val="000000" w:themeColor="text1"/>
          <w:sz w:val="40"/>
          <w:szCs w:val="40"/>
        </w:rPr>
        <w:t>Флексагон</w:t>
      </w:r>
      <w:proofErr w:type="spellEnd"/>
      <w:r>
        <w:rPr>
          <w:color w:val="000000" w:themeColor="text1"/>
          <w:sz w:val="40"/>
          <w:szCs w:val="40"/>
        </w:rPr>
        <w:t>»»</w:t>
      </w:r>
    </w:p>
    <w:p w:rsidR="00665A72" w:rsidRDefault="004847E7" w:rsidP="00E07AD1">
      <w:pPr>
        <w:ind w:left="567"/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>н</w:t>
      </w:r>
      <w:r w:rsidR="00665A72" w:rsidRPr="00665A72">
        <w:rPr>
          <w:color w:val="000000" w:themeColor="text1"/>
          <w:sz w:val="56"/>
          <w:szCs w:val="56"/>
        </w:rPr>
        <w:t>а марафоне педагогического опыта</w:t>
      </w:r>
    </w:p>
    <w:p w:rsidR="00665A72" w:rsidRDefault="00665A72" w:rsidP="00E07AD1">
      <w:pPr>
        <w:ind w:left="567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                                                               </w:t>
      </w:r>
      <w:r w:rsidRPr="00665A72">
        <w:rPr>
          <w:color w:val="000000" w:themeColor="text1"/>
          <w:sz w:val="40"/>
          <w:szCs w:val="40"/>
        </w:rPr>
        <w:t>Г. Мурманск</w:t>
      </w:r>
    </w:p>
    <w:p w:rsidR="00665A72" w:rsidRPr="00665A72" w:rsidRDefault="00665A72" w:rsidP="00E07AD1">
      <w:pPr>
        <w:ind w:left="567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                                                                15.04.2014г.</w:t>
      </w:r>
    </w:p>
    <w:sectPr w:rsidR="00665A72" w:rsidRPr="00665A72" w:rsidSect="008F3D3C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F5476"/>
    <w:multiLevelType w:val="hybridMultilevel"/>
    <w:tmpl w:val="05E697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0C"/>
    <w:rsid w:val="0016422C"/>
    <w:rsid w:val="003E6F0B"/>
    <w:rsid w:val="0041450C"/>
    <w:rsid w:val="004770B9"/>
    <w:rsid w:val="004847E7"/>
    <w:rsid w:val="00516568"/>
    <w:rsid w:val="0063039C"/>
    <w:rsid w:val="00665A72"/>
    <w:rsid w:val="008263EE"/>
    <w:rsid w:val="008F3D3C"/>
    <w:rsid w:val="00A25061"/>
    <w:rsid w:val="00A65B63"/>
    <w:rsid w:val="00B37B0C"/>
    <w:rsid w:val="00B479EE"/>
    <w:rsid w:val="00C65BC0"/>
    <w:rsid w:val="00CB44CD"/>
    <w:rsid w:val="00E07AD1"/>
    <w:rsid w:val="00E52F69"/>
    <w:rsid w:val="00E8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0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77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0000"/>
      <w:sz w:val="5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70B9"/>
    <w:rPr>
      <w:rFonts w:asciiTheme="majorHAnsi" w:eastAsiaTheme="majorEastAsia" w:hAnsiTheme="majorHAnsi" w:cstheme="majorBidi"/>
      <w:b/>
      <w:bCs/>
      <w:color w:val="FF0000"/>
      <w:sz w:val="52"/>
      <w:szCs w:val="26"/>
    </w:rPr>
  </w:style>
  <w:style w:type="paragraph" w:styleId="a3">
    <w:name w:val="No Spacing"/>
    <w:uiPriority w:val="1"/>
    <w:qFormat/>
    <w:rsid w:val="00B37B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0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77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0000"/>
      <w:sz w:val="5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70B9"/>
    <w:rPr>
      <w:rFonts w:asciiTheme="majorHAnsi" w:eastAsiaTheme="majorEastAsia" w:hAnsiTheme="majorHAnsi" w:cstheme="majorBidi"/>
      <w:b/>
      <w:bCs/>
      <w:color w:val="FF0000"/>
      <w:sz w:val="52"/>
      <w:szCs w:val="26"/>
    </w:rPr>
  </w:style>
  <w:style w:type="paragraph" w:styleId="a3">
    <w:name w:val="No Spacing"/>
    <w:uiPriority w:val="1"/>
    <w:qFormat/>
    <w:rsid w:val="00B37B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Дс49</cp:lastModifiedBy>
  <cp:revision>2</cp:revision>
  <cp:lastPrinted>2014-04-08T15:25:00Z</cp:lastPrinted>
  <dcterms:created xsi:type="dcterms:W3CDTF">2014-04-14T09:13:00Z</dcterms:created>
  <dcterms:modified xsi:type="dcterms:W3CDTF">2014-04-14T09:13:00Z</dcterms:modified>
</cp:coreProperties>
</file>